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224"/>
        <w:gridCol w:w="1838"/>
        <w:tblGridChange w:id="0">
          <w:tblGrid>
            <w:gridCol w:w="7224"/>
            <w:gridCol w:w="1838"/>
          </w:tblGrid>
        </w:tblGridChange>
      </w:tblGrid>
      <w:tr>
        <w:trPr>
          <w:cantSplit w:val="0"/>
          <w:trHeight w:val="41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Mobilnosti osoblja – stručno usavršavanje u sklopu Erasmus+ akreditacije </w:t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(job shadowing, teaching assignment)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kriteriji i bodovi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.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Poznavanje ciljeva Akreditacije i obveza sudionika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1.1. poznavanje ciljeva Erasmus Akreditacije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1 bod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1.2. poznavanje obaveza prije/tijekom/nakon mobilnosti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1 bod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2.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Sudjelovanje u projektnim aktivnostima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line="276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2.1. izrada projektne dokumentacije (pisanje projektne prijave, izrada Sporazuma o učenju npr. definiranje ishoda učenja, metoda evaluacije i priznavanja ishoda, pisanje završnog izvješća)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3 boda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spacing w:line="36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2.2. primanje nastavnika iz drugih zemalja (praćenje rada)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2 boda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2.3. priprema/realizacija dolaznih mobilnosti (grupne mobilnosti, organizacija stručne prakse)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3 boda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2.4. promocija škole i projekata na nacionalnoj razini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3 boda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line="36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2.5. promocija škole i projekata na lokalnoj razini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2 boda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2.6. uspješna diseminacija projekta u kojem je sudjelovao/la (vijesti, objave, plakati, prezentacije)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2 boda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bookmarkStart w:colFirst="0" w:colLast="0" w:name="_heading=h.u1d789cxtyoc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2.7. vođenje izvannastavnih aktivnosti/školskih projekata (u tekućoj i prethodne 2 školske godine)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1 bod po aktivnosti/projektu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max 5 bodova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2.8. novi sudionik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2 boda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3. Priprema suradnje s partnerskim organizacijama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spacing w:line="36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3.1. uspostavljen inicijalni kontakt s partnerskom ustanovom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 bod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spacing w:line="36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3.2. pripremljena suradnja s partnerskom ustanovom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 boda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spacing w:line="36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4. Znanje engleskog jezika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spacing w:line="36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4.1. dobro u govoru i pisanju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2 boda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spacing w:line="36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4.2. slabije u govoru i pisanju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1 bod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spacing w:line="36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5. Dodatni kriteriji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5.1. Sudionik s manje mogućnosti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max 2 boda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5.2. Obrazloženje motivacije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4 boda 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Kandidat ostvaruje bodove prema kriterijima koje ispunjava, a na temelju podataka navedenih u prijavnom obrascu i priložene dokumentacije. Za pojedini kriterij bodovi se dodjeljuju samo jednom, osim ako je navedeno da se bodovi mogu </w:t>
      </w:r>
      <w:r w:rsidDel="00000000" w:rsidR="00000000" w:rsidRPr="00000000">
        <w:rPr>
          <w:rtl w:val="0"/>
        </w:rPr>
        <w:t xml:space="preserve">zbrajati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POZNAVANJE CILJEVA ERASMUS+ AKREDITACIJE I OBVEZA SUDIONIKA</w:t>
      </w:r>
    </w:p>
    <w:p w:rsidR="00000000" w:rsidDel="00000000" w:rsidP="00000000" w:rsidRDefault="00000000" w:rsidRPr="00000000" w14:paraId="0000003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Maksimalno: 2 boda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Bodovi se dodjeljuju na temelju odgovora kandidata u prijavnom obrascu.</w:t>
      </w:r>
    </w:p>
    <w:p w:rsidR="00000000" w:rsidDel="00000000" w:rsidP="00000000" w:rsidRDefault="00000000" w:rsidRPr="00000000" w14:paraId="0000003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DOSADAŠNJE SUDJELOVANJE U PROJEKTNIM AKTIVNOSTIMA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b w:val="1"/>
          <w:bCs w:val="1"/>
          <w:rtl w:val="0"/>
        </w:rPr>
        <w:t xml:space="preserve">Maksimalno: 22 boda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Pravila bodovanja skupine 2.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Kriteriji 2.1. – 2.6. boduju se prema opsegu i relevantnosti dosadašnjeg sudjelovanja kandidata.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Kod kriterija 2.7. dodjeljuje se </w:t>
      </w:r>
      <w:r w:rsidDel="00000000" w:rsidR="00000000" w:rsidRPr="00000000">
        <w:rPr>
          <w:b w:val="1"/>
          <w:bCs w:val="1"/>
          <w:rtl w:val="0"/>
        </w:rPr>
        <w:t xml:space="preserve">1 bod po različitoj aktivnosti/projektu</w:t>
      </w:r>
      <w:r w:rsidDel="00000000" w:rsidR="00000000" w:rsidRPr="00000000">
        <w:rPr>
          <w:rtl w:val="0"/>
        </w:rPr>
        <w:t xml:space="preserve">, u tekućoj i prethodne 2 školske godine.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Kod kriterija 2.7. može se ostvariti najviše </w:t>
      </w:r>
      <w:r w:rsidDel="00000000" w:rsidR="00000000" w:rsidRPr="00000000">
        <w:rPr>
          <w:b w:val="1"/>
          <w:bCs w:val="1"/>
          <w:rtl w:val="0"/>
        </w:rPr>
        <w:t xml:space="preserve">5 bodova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Kriterij 2.8. ostvaruje kandidat koji </w:t>
      </w:r>
      <w:r w:rsidDel="00000000" w:rsidR="00000000" w:rsidRPr="00000000">
        <w:rPr>
          <w:b w:val="1"/>
          <w:bCs w:val="1"/>
          <w:rtl w:val="0"/>
        </w:rPr>
        <w:t xml:space="preserve">nije prethodno sudjelovao u Erasmus+ mobilnosti osoblja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Bodovi ostvareni prema različitim kriterijima ove skupine mogu se međusobno zbrajati.</w:t>
      </w:r>
    </w:p>
    <w:p w:rsidR="00000000" w:rsidDel="00000000" w:rsidP="00000000" w:rsidRDefault="00000000" w:rsidRPr="00000000" w14:paraId="0000004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PRIPREMA SURADNJE S PARTNERSKOM USTANOVOM</w:t>
      </w:r>
    </w:p>
    <w:p w:rsidR="00000000" w:rsidDel="00000000" w:rsidP="00000000" w:rsidRDefault="00000000" w:rsidRPr="00000000" w14:paraId="0000004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Maksimalno: 3 boda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Bodovi iz kriterija 3.1. i 3.2. mogu se zbrajati ako kandidat ispunjava oba kriterija.</w:t>
      </w:r>
    </w:p>
    <w:p w:rsidR="00000000" w:rsidDel="00000000" w:rsidP="00000000" w:rsidRDefault="00000000" w:rsidRPr="00000000" w14:paraId="0000004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ZNANJE ENGLESKOG JEZIKA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b w:val="1"/>
          <w:bCs w:val="1"/>
          <w:rtl w:val="0"/>
        </w:rPr>
        <w:t xml:space="preserve">Maksimalno: 2 boda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Za ovaj kriterij kandidat može ostvariti </w:t>
      </w:r>
      <w:r w:rsidDel="00000000" w:rsidR="00000000" w:rsidRPr="00000000">
        <w:rPr>
          <w:b w:val="1"/>
          <w:bCs w:val="1"/>
          <w:rtl w:val="0"/>
        </w:rPr>
        <w:t xml:space="preserve">samo jedan od ponuđenih bodovnih rezultata</w:t>
      </w:r>
      <w:r w:rsidDel="00000000" w:rsidR="00000000" w:rsidRPr="00000000">
        <w:rPr>
          <w:rtl w:val="0"/>
        </w:rPr>
        <w:t xml:space="preserve">: 0, 1 ili 2 boda.</w:t>
      </w:r>
    </w:p>
    <w:p w:rsidR="00000000" w:rsidDel="00000000" w:rsidP="00000000" w:rsidRDefault="00000000" w:rsidRPr="00000000" w14:paraId="0000004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DODATNI KRITERIJI</w:t>
      </w:r>
    </w:p>
    <w:p w:rsidR="00000000" w:rsidDel="00000000" w:rsidP="00000000" w:rsidRDefault="00000000" w:rsidRPr="00000000" w14:paraId="0000004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Maksimalno: 6 bodova</w:t>
      </w:r>
    </w:p>
    <w:tbl>
      <w:tblPr>
        <w:tblStyle w:val="Table2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3"/>
        <w:gridCol w:w="7365"/>
        <w:tblGridChange w:id="0">
          <w:tblGrid>
            <w:gridCol w:w="2263"/>
            <w:gridCol w:w="736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Sudionik s manje mogućnosti</w:t>
            </w:r>
          </w:p>
        </w:tc>
        <w:tc>
          <w:tcPr/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Kandidatu se dodjeljuju bodovi na temelju okolnosti koje se u okviru Erasmus+ programa smatraju manjim mogućnostima za sudjelovanje.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Obrazloženje motivacije</w:t>
            </w:r>
          </w:p>
        </w:tc>
        <w:tc>
          <w:tcPr/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Procjena obrazloženja prema </w:t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2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jasnoći motivacije, </w:t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2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povezanosti s ciljevima mobilnosti, </w:t>
            </w:r>
          </w:p>
          <w:p w:rsidR="00000000" w:rsidDel="00000000" w:rsidP="00000000" w:rsidRDefault="00000000" w:rsidRPr="00000000" w14:paraId="00000053">
            <w:pPr>
              <w:numPr>
                <w:ilvl w:val="0"/>
                <w:numId w:val="2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očekivanim koristima za kandidata i Školu te</w:t>
            </w:r>
          </w:p>
          <w:p w:rsidR="00000000" w:rsidDel="00000000" w:rsidP="00000000" w:rsidRDefault="00000000" w:rsidRPr="00000000" w14:paraId="00000054">
            <w:pPr>
              <w:numPr>
                <w:ilvl w:val="0"/>
                <w:numId w:val="2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planu primjene i diseminacije stečenih znanja.</w:t>
            </w:r>
          </w:p>
        </w:tc>
      </w:tr>
    </w:tbl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280" w:before="28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UKUPAN BROJ BODOVA</w:t>
      </w:r>
    </w:p>
    <w:tbl>
      <w:tblPr>
        <w:tblStyle w:val="Table3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949"/>
        <w:gridCol w:w="3679"/>
        <w:tblGridChange w:id="0">
          <w:tblGrid>
            <w:gridCol w:w="5949"/>
            <w:gridCol w:w="367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Skupina kriterija</w:t>
            </w:r>
          </w:p>
        </w:tc>
        <w:tc>
          <w:tcPr/>
          <w:p w:rsidR="00000000" w:rsidDel="00000000" w:rsidP="00000000" w:rsidRDefault="00000000" w:rsidRPr="00000000" w14:paraId="00000058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Maksimalan broj bodova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1. Poznavanje ciljeva Erasmus+ Akreditacije i obveza sudionika</w:t>
            </w:r>
          </w:p>
        </w:tc>
        <w:tc>
          <w:tcPr/>
          <w:p w:rsidR="00000000" w:rsidDel="00000000" w:rsidP="00000000" w:rsidRDefault="00000000" w:rsidRPr="00000000" w14:paraId="0000005A">
            <w:pPr>
              <w:spacing w:line="240" w:lineRule="auto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2. Dosadašnje sudjelovanje u projektnim aktivnostima</w:t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line="240" w:lineRule="auto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3. Priprema suradnje s partnerskom ustanovom</w:t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line="240" w:lineRule="auto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4. Znanje engleskog jezika</w:t>
            </w:r>
          </w:p>
        </w:tc>
        <w:tc>
          <w:tcPr/>
          <w:p w:rsidR="00000000" w:rsidDel="00000000" w:rsidP="00000000" w:rsidRDefault="00000000" w:rsidRPr="00000000" w14:paraId="00000060">
            <w:pPr>
              <w:spacing w:line="240" w:lineRule="auto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5. Dodatni kriteriji</w:t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line="240" w:lineRule="auto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3">
            <w:pPr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UKUPNO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spacing w:line="240" w:lineRule="auto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35</w:t>
            </w:r>
          </w:p>
        </w:tc>
      </w:tr>
    </w:tbl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"/>
      </w:rPr>
    </w:rPrDefault>
    <w:pPrDefault>
      <w:pPr>
        <w:spacing w:after="160" w:line="25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59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59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59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59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59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59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E4431"/>
    <w:pPr>
      <w:keepNext w:val="1"/>
      <w:keepLines w:val="1"/>
      <w:spacing w:after="0" w:before="40" w:line="259" w:lineRule="auto"/>
      <w:outlineLvl w:val="6"/>
    </w:pPr>
    <w:rPr>
      <w:rFonts w:cstheme="majorBidi" w:eastAsiaTheme="majorEastAsia"/>
      <w:color w:val="595959" w:themeColor="text1" w:themeTint="0000A6"/>
      <w:kern w:val="2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E4431"/>
    <w:pPr>
      <w:keepNext w:val="1"/>
      <w:keepLines w:val="1"/>
      <w:spacing w:after="0" w:line="259" w:lineRule="auto"/>
      <w:outlineLvl w:val="7"/>
    </w:pPr>
    <w:rPr>
      <w:rFonts w:cstheme="majorBidi" w:eastAsiaTheme="majorEastAsia"/>
      <w:i w:val="1"/>
      <w:iCs w:val="1"/>
      <w:color w:val="272727" w:themeColor="text1" w:themeTint="0000D8"/>
      <w:kern w:val="2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E4431"/>
    <w:pPr>
      <w:keepNext w:val="1"/>
      <w:keepLines w:val="1"/>
      <w:spacing w:after="0" w:line="259" w:lineRule="auto"/>
      <w:outlineLvl w:val="8"/>
    </w:pPr>
    <w:rPr>
      <w:rFonts w:cstheme="majorBidi" w:eastAsiaTheme="majorEastAsia"/>
      <w:color w:val="272727" w:themeColor="text1" w:themeTint="0000D8"/>
      <w:kern w:val="2"/>
      <w:lang w:val="en-GB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FE4431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FE4431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FE4431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E4431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E4431"/>
    <w:rPr>
      <w:rFonts w:cstheme="majorBidi" w:eastAsiaTheme="majorEastAsia"/>
      <w:color w:val="2f5496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E4431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E4431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E4431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E4431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FE4431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FE4431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E4431"/>
    <w:pPr>
      <w:spacing w:before="160" w:line="259" w:lineRule="auto"/>
      <w:jc w:val="center"/>
    </w:pPr>
    <w:rPr>
      <w:i w:val="1"/>
      <w:iCs w:val="1"/>
      <w:color w:val="404040" w:themeColor="text1" w:themeTint="0000BF"/>
      <w:kern w:val="2"/>
      <w:lang w:val="en-GB"/>
    </w:rPr>
  </w:style>
  <w:style w:type="character" w:styleId="QuoteChar" w:customStyle="1">
    <w:name w:val="Quote Char"/>
    <w:basedOn w:val="DefaultParagraphFont"/>
    <w:link w:val="Quote"/>
    <w:uiPriority w:val="29"/>
    <w:rsid w:val="00FE4431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FE4431"/>
    <w:pPr>
      <w:spacing w:line="259" w:lineRule="auto"/>
      <w:ind w:left="720"/>
      <w:contextualSpacing w:val="1"/>
    </w:pPr>
    <w:rPr>
      <w:kern w:val="2"/>
      <w:lang w:val="en-GB"/>
    </w:rPr>
  </w:style>
  <w:style w:type="character" w:styleId="IntenseEmphasis">
    <w:name w:val="Intense Emphasis"/>
    <w:basedOn w:val="DefaultParagraphFont"/>
    <w:uiPriority w:val="21"/>
    <w:qFormat w:val="1"/>
    <w:rsid w:val="00FE4431"/>
    <w:rPr>
      <w:i w:val="1"/>
      <w:iCs w:val="1"/>
      <w:color w:val="2f5496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E4431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 w:line="259" w:lineRule="auto"/>
      <w:ind w:left="864" w:right="864"/>
      <w:jc w:val="center"/>
    </w:pPr>
    <w:rPr>
      <w:i w:val="1"/>
      <w:iCs w:val="1"/>
      <w:color w:val="2f5496" w:themeColor="accent1" w:themeShade="0000BF"/>
      <w:kern w:val="2"/>
      <w:lang w:val="en-GB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E4431"/>
    <w:rPr>
      <w:i w:val="1"/>
      <w:iCs w:val="1"/>
      <w:color w:val="2f5496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FE4431"/>
    <w:rPr>
      <w:b w:val="1"/>
      <w:bCs w:val="1"/>
      <w:smallCaps w:val="1"/>
      <w:color w:val="2f5496" w:themeColor="accent1" w:themeShade="0000BF"/>
      <w:spacing w:val="5"/>
    </w:rPr>
  </w:style>
  <w:style w:type="paragraph" w:styleId="NoSpacing">
    <w:name w:val="No Spacing"/>
    <w:uiPriority w:val="1"/>
    <w:qFormat w:val="1"/>
    <w:rsid w:val="00FE4431"/>
    <w:pPr>
      <w:spacing w:after="0" w:line="240" w:lineRule="auto"/>
    </w:pPr>
    <w:rPr>
      <w:kern w:val="0"/>
      <w:lang w:val="hr-HR"/>
    </w:rPr>
  </w:style>
  <w:style w:type="table" w:styleId="TableGrid">
    <w:name w:val="Table Grid"/>
    <w:basedOn w:val="TableNormal"/>
    <w:uiPriority w:val="39"/>
    <w:rsid w:val="00FE4431"/>
    <w:pPr>
      <w:spacing w:after="0" w:line="240" w:lineRule="auto"/>
    </w:pPr>
    <w:rPr>
      <w:kern w:val="0"/>
      <w:lang w:val="hr-HR"/>
    </w:rPr>
    <w:tblPr>
      <w:tblInd w:w="0.0" w:type="nil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isselectedend" w:customStyle="1">
    <w:name w:val="isselectedend"/>
    <w:basedOn w:val="Normal"/>
    <w:rsid w:val="009910A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n-GB" w:val="en-GB"/>
    </w:rPr>
  </w:style>
  <w:style w:type="paragraph" w:styleId="NormalWeb">
    <w:name w:val="Normal (Web)"/>
    <w:basedOn w:val="Normal"/>
    <w:uiPriority w:val="99"/>
    <w:semiHidden w:val="1"/>
    <w:unhideWhenUsed w:val="1"/>
    <w:rsid w:val="009910A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n-GB" w:val="en-GB"/>
    </w:rPr>
  </w:style>
  <w:style w:type="paragraph" w:styleId="Subtitle">
    <w:name w:val="Subtitle"/>
    <w:basedOn w:val="Normal"/>
    <w:next w:val="Normal"/>
    <w:pPr>
      <w:spacing w:line="259" w:lineRule="auto"/>
    </w:pPr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JeXGiqdIR2JWuqciuxQP/tn1KQ==">CgMxLjAyDmgudTFkNzg5Y3h0eW9jOAByITFhWEVkMF9uQ0hJR2JKTTNpeUV5S1J2eG5lQ3R6R3ZUQQ==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2026-02-03T20:15:00Z</dcterms:created>
  <dc:creator>Katarina Svalina</dc:creator>
</cp:coreProperties>
</file>